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color w:val="2F5496" w:themeColor="accent1" w:themeShade="bf"/>
          <w:sz w:val="56"/>
          <w:szCs w:val="56"/>
        </w:rPr>
      </w:pPr>
      <w:r>
        <w:rPr>
          <w:b/>
          <w:bCs/>
          <w:color w:val="2F5496" w:themeColor="accent1" w:themeShade="bf"/>
          <w:sz w:val="56"/>
          <w:szCs w:val="56"/>
        </w:rPr>
        <w:t>Ochrana oznamovatelů</w:t>
      </w:r>
    </w:p>
    <w:p>
      <w:pPr>
        <w:pStyle w:val="Normal"/>
        <w:jc w:val="both"/>
        <w:rPr/>
      </w:pPr>
      <w:r>
        <w:rPr>
          <w:sz w:val="24"/>
          <w:szCs w:val="24"/>
        </w:rPr>
        <w:t>V souladu se</w:t>
      </w:r>
      <w:bookmarkStart w:id="0" w:name="__DdeLink__2668_2600095672"/>
      <w:r>
        <w:rPr>
          <w:sz w:val="24"/>
          <w:szCs w:val="24"/>
        </w:rPr>
        <w:t xml:space="preserve"> zákonem č. </w:t>
      </w:r>
      <w:hyperlink r:id="rId2">
        <w:r>
          <w:rPr>
            <w:rStyle w:val="Internetovodkaz"/>
            <w:sz w:val="24"/>
            <w:szCs w:val="24"/>
          </w:rPr>
          <w:t>171/2023</w:t>
        </w:r>
      </w:hyperlink>
      <w:r>
        <w:rPr>
          <w:sz w:val="24"/>
          <w:szCs w:val="24"/>
        </w:rPr>
        <w:t xml:space="preserve"> Sb., o ochraně oznamovatelů,</w:t>
      </w:r>
      <w:bookmarkEnd w:id="0"/>
      <w:r>
        <w:rPr>
          <w:sz w:val="24"/>
          <w:szCs w:val="24"/>
        </w:rPr>
        <w:t xml:space="preserve"> zavedl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Základní škola Šumperk, 8. května 63 vnitřní oznamovací systém k podávání, vyřizování a prošetřování oznámení, na které se citovaný právní předpis vztahuje. Současně s tím je určena tzv. Příslušná osoba, odpovědná za příjem, posuzování a prošetřování přijatých oznámení a za komunikaci s oznamovatelem. Pro zaručení nestrannosti a efektivity prověřování přijatých oznámení, je činnost Příslušné osoby zajištěna externím subjektem, stojícím zcela mimo struktury naší organizace.</w:t>
      </w:r>
    </w:p>
    <w:p>
      <w:pPr>
        <w:pStyle w:val="Normal"/>
        <w:jc w:val="both"/>
        <w:rPr>
          <w:b/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Identifikační údaje Příslušné osoby: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Výkon role Příslušné osoby je zajišťován společností I3 Consultants s.r.o., se sídlem K Trninám 945/34, 163 00 Praha 6 – Řepy, IČO: 279 21 344.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Svá oznámení můžete podat těmito způsoby: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telefonicky</w:t>
      </w:r>
      <w:r>
        <w:rPr>
          <w:sz w:val="24"/>
          <w:szCs w:val="24"/>
        </w:rPr>
        <w:t xml:space="preserve"> na číslo </w:t>
        <w:tab/>
        <w:t xml:space="preserve">+420 544 520 022 </w:t>
      </w:r>
    </w:p>
    <w:p>
      <w:pPr>
        <w:pStyle w:val="ListParagraph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Linka je obsluhována v pracovní dny v čase 08:00 – 16:00 hod. </w:t>
      </w:r>
      <w:r>
        <w:rPr>
          <w:i/>
          <w:iCs/>
          <w:sz w:val="24"/>
          <w:szCs w:val="24"/>
          <w:u w:val="single"/>
        </w:rPr>
        <w:t>Upozornění:</w:t>
      </w:r>
      <w:r>
        <w:rPr>
          <w:i/>
          <w:iCs/>
          <w:sz w:val="24"/>
          <w:szCs w:val="24"/>
        </w:rPr>
        <w:t xml:space="preserve"> z telefonického hovoru je pořizován zvukový záznam. V případě, že si pořízení záznamu nepřejete, při zahájení hovoru tuto skutečnost oznamte.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bCs/>
          <w:sz w:val="24"/>
          <w:szCs w:val="24"/>
        </w:rPr>
        <w:t>e-mailem</w:t>
      </w:r>
      <w:r>
        <w:rPr>
          <w:sz w:val="24"/>
          <w:szCs w:val="24"/>
        </w:rPr>
        <w:t xml:space="preserve"> na adresu:</w:t>
        <w:tab/>
      </w:r>
      <w:hyperlink r:id="rId3">
        <w:r>
          <w:rPr>
            <w:rStyle w:val="Internetovodkaz"/>
            <w:sz w:val="24"/>
            <w:szCs w:val="24"/>
          </w:rPr>
          <w:t>oznamovatel@i3c.cz</w:t>
        </w:r>
      </w:hyperlink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písemně</w:t>
      </w:r>
      <w:r>
        <w:rPr>
          <w:sz w:val="24"/>
          <w:szCs w:val="24"/>
        </w:rPr>
        <w:t xml:space="preserve"> na adresu:</w:t>
        <w:tab/>
        <w:t>I3 Consultants, Scheinerova 1570/6, 628 00 Brno</w:t>
      </w:r>
    </w:p>
    <w:p>
      <w:pPr>
        <w:pStyle w:val="ListParagraph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Obálku označte poznámkou „Příslušná osoba“</w:t>
      </w:r>
    </w:p>
    <w:p>
      <w:pPr>
        <w:pStyle w:val="ListParagraph"/>
        <w:numPr>
          <w:ilvl w:val="0"/>
          <w:numId w:val="1"/>
        </w:numPr>
        <w:jc w:val="both"/>
        <w:rPr>
          <w:i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osobním setkáním</w:t>
      </w:r>
      <w:r>
        <w:rPr>
          <w:sz w:val="24"/>
          <w:szCs w:val="24"/>
        </w:rPr>
        <w:t xml:space="preserve"> na konkrétním místě dle vzájemné domluvy s Příslušnou osobou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 xml:space="preserve">prostřednictvím elektronického formuláře </w:t>
      </w:r>
      <w:r>
        <w:rPr>
          <w:b/>
          <w:bCs/>
          <w:sz w:val="24"/>
          <w:szCs w:val="24"/>
        </w:rPr>
        <w:t>vnitřního oznamovacího systému</w:t>
      </w:r>
      <w:r>
        <w:rPr>
          <w:sz w:val="24"/>
          <w:szCs w:val="24"/>
        </w:rPr>
        <w:t xml:space="preserve">, který je přístupný </w:t>
      </w:r>
      <w:hyperlink r:id="rId4">
        <w:r>
          <w:rPr>
            <w:rStyle w:val="Internetovodkaz"/>
            <w:b/>
            <w:bCs/>
            <w:sz w:val="24"/>
            <w:szCs w:val="24"/>
          </w:rPr>
          <w:t>zde</w:t>
        </w:r>
      </w:hyperlink>
    </w:p>
    <w:p>
      <w:pPr>
        <w:pStyle w:val="Normal"/>
        <w:jc w:val="both"/>
        <w:rPr>
          <w:b/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Kategorie osob, jimž je náš oznamovací systém určen</w:t>
      </w:r>
    </w:p>
    <w:p>
      <w:pPr>
        <w:pStyle w:val="Normal"/>
        <w:jc w:val="both"/>
        <w:rPr>
          <w:rFonts w:cs="Calibri" w:cstheme="minorHAnsi"/>
          <w:color w:val="00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V rámci vnitřního oznamovacího systému přijímáme oznámení od níže uvedených kategorií osob: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color w:val="00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zaměstnanci naší organizace, včetně osob vykonávajících práci na základě dohody o práci konané mimo pracovní poměr (DPP, DPČ),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color w:val="00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uchazeči o zaměstnání v naší organizaci, bez ohledu na výsledek výběrového řízení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color w:val="00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osoby provádějící v naší organizaci nebo jejím jménem dobrovolnickou činnost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color w:val="00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osoby vykonávající v naší organizaci odbornou praxi nebo stáž</w:t>
      </w:r>
    </w:p>
    <w:p>
      <w:pPr>
        <w:pStyle w:val="Normal"/>
        <w:jc w:val="both"/>
        <w:rPr>
          <w:rFonts w:cs="Calibri" w:cstheme="minorHAnsi"/>
          <w:i/>
          <w:i/>
          <w:iCs/>
          <w:color w:val="000000"/>
          <w:sz w:val="24"/>
          <w:szCs w:val="24"/>
          <w:highlight w:val="white"/>
        </w:rPr>
      </w:pPr>
      <w:r>
        <w:rPr>
          <w:rFonts w:cs="Calibri" w:cstheme="minorHAnsi"/>
          <w:i/>
          <w:iCs/>
          <w:color w:val="000000"/>
          <w:sz w:val="24"/>
          <w:szCs w:val="24"/>
          <w:shd w:fill="FFFFFF" w:val="clear"/>
        </w:rPr>
        <w:t xml:space="preserve">Další osoby jsou s využitím § 9 odst. 2 písm. a) zákona č. 171/2023 Sb., z přijímání oznámení prostřednictvím našeho vnitřního oznamovacího systému vyloučeny.   </w:t>
      </w:r>
    </w:p>
    <w:p>
      <w:pPr>
        <w:pStyle w:val="Normal"/>
        <w:jc w:val="both"/>
        <w:rPr>
          <w:b/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Oznamovací systém Ministerstva spravedlnosti</w:t>
      </w:r>
    </w:p>
    <w:p>
      <w:pPr>
        <w:pStyle w:val="Normal"/>
        <w:spacing w:before="0" w:after="160"/>
        <w:jc w:val="both"/>
        <w:rPr/>
      </w:pPr>
      <w:r>
        <w:rPr>
          <w:sz w:val="24"/>
          <w:szCs w:val="24"/>
        </w:rPr>
        <w:t xml:space="preserve">V případě, že se rozhodnete své oznámení řešit mimo námi zřízený vnitřní oznamovací systém, lze jej podat prostřednictvím oznamovacího systému spravovaného Ministerstvem spravedlnosti ČR, který je dostupný </w:t>
      </w:r>
      <w:hyperlink r:id="rId5">
        <w:r>
          <w:rPr>
            <w:rStyle w:val="Internetovodkaz"/>
            <w:b/>
            <w:bCs/>
            <w:sz w:val="24"/>
            <w:szCs w:val="24"/>
          </w:rPr>
          <w:t>zde</w:t>
        </w:r>
      </w:hyperlink>
      <w:r>
        <w:rPr>
          <w:sz w:val="24"/>
          <w:szCs w:val="24"/>
        </w:rPr>
        <w:t xml:space="preserve">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ea4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448d"/>
    <w:rPr>
      <w:color w:val="605E5C"/>
      <w:shd w:fill="E1DFDD" w:val="clear"/>
    </w:rPr>
  </w:style>
  <w:style w:type="character" w:styleId="NzevChar" w:customStyle="1">
    <w:name w:val="Název Char"/>
    <w:basedOn w:val="DefaultParagraphFont"/>
    <w:link w:val="Nzev"/>
    <w:uiPriority w:val="10"/>
    <w:qFormat/>
    <w:rsid w:val="008e43c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01f7"/>
    <w:rPr>
      <w:color w:val="954F72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b/>
      <w:bCs/>
      <w:sz w:val="24"/>
      <w:szCs w:val="24"/>
    </w:rPr>
  </w:style>
  <w:style w:type="character" w:styleId="ListLabel12">
    <w:name w:val="ListLabel 12"/>
    <w:qFormat/>
    <w:rPr>
      <w:rFonts w:cs="Symbol"/>
      <w:sz w:val="24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  <w:sz w:val="24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b/>
      <w:bCs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c13ed"/>
    <w:pPr>
      <w:spacing w:before="0" w:after="160"/>
      <w:ind w:left="720" w:hanging="0"/>
      <w:contextualSpacing/>
    </w:pPr>
    <w:rPr/>
  </w:style>
  <w:style w:type="paragraph" w:styleId="Nzev">
    <w:name w:val="Title"/>
    <w:basedOn w:val="Normal"/>
    <w:next w:val="Normal"/>
    <w:link w:val="NzevChar"/>
    <w:uiPriority w:val="10"/>
    <w:qFormat/>
    <w:rsid w:val="008e43cf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akonyprolidi.cz/cs/2023-171" TargetMode="External"/><Relationship Id="rId3" Type="http://schemas.openxmlformats.org/officeDocument/2006/relationships/hyperlink" Target="mailto:oznamovatel@i3c.cz" TargetMode="External"/><Relationship Id="rId4" Type="http://schemas.openxmlformats.org/officeDocument/2006/relationships/hyperlink" Target="http://www.i3c.cz/" TargetMode="External"/><Relationship Id="rId5" Type="http://schemas.openxmlformats.org/officeDocument/2006/relationships/hyperlink" Target="https://oznamovatel.justice.cz/chci-podat-oznameni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Application>LibreOffice/6.1.0.3$Windows_X86_64 LibreOffice_project/efb621ed25068d70781dc026f7e9c5187a4decd1</Application>
  <Pages>1</Pages>
  <Words>324</Words>
  <Characters>1968</Characters>
  <CharactersWithSpaces>2271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2023-06-21T12:07:00Z</dcterms:created>
  <dc:creator>Zdeněk Novák</dc:creator>
  <dc:description/>
  <dc:language>cs-CZ</dc:language>
  <cp:lastModifiedBy/>
  <dcterms:modified xsi:type="dcterms:W3CDTF">2023-09-19T14:15:33Z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